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5905F" w14:textId="3C219B84" w:rsidR="00FB2360" w:rsidRDefault="00FB2360">
      <w:pPr>
        <w:rPr>
          <w:rFonts w:ascii="Times New Roman" w:hAnsi="Times New Roman" w:cs="Times New Roman"/>
        </w:rPr>
      </w:pPr>
    </w:p>
    <w:p w14:paraId="7057EAA5" w14:textId="6619F080" w:rsidR="00FB2360" w:rsidRDefault="00FB2360" w:rsidP="00FB2360">
      <w:pPr>
        <w:jc w:val="center"/>
        <w:rPr>
          <w:rFonts w:ascii="Times New Roman" w:hAnsi="Times New Roman" w:cs="Times New Roman"/>
          <w:lang w:val="es-ES_tradnl"/>
        </w:rPr>
      </w:pPr>
    </w:p>
    <w:p w14:paraId="21A0A19D" w14:textId="77777777" w:rsidR="00FB2360" w:rsidRDefault="00FB2360" w:rsidP="00FB2360">
      <w:pPr>
        <w:spacing w:line="480" w:lineRule="auto"/>
        <w:jc w:val="center"/>
        <w:rPr>
          <w:rFonts w:ascii="Times New Roman" w:hAnsi="Times New Roman" w:cs="Times New Roman"/>
          <w:lang w:val="es-ES_tradnl"/>
        </w:rPr>
      </w:pPr>
    </w:p>
    <w:p w14:paraId="0C2C3F9C" w14:textId="4D274C3A" w:rsidR="00FB2360" w:rsidRDefault="00666A89" w:rsidP="00FB2360">
      <w:pPr>
        <w:spacing w:line="480" w:lineRule="auto"/>
        <w:jc w:val="center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SEGUNDO TRABAJO</w:t>
      </w:r>
    </w:p>
    <w:p w14:paraId="655D79BD" w14:textId="6FC606B1" w:rsidR="00FB2360" w:rsidRDefault="00666A89" w:rsidP="00FB2360">
      <w:pPr>
        <w:spacing w:line="480" w:lineRule="auto"/>
        <w:jc w:val="center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PROCEDIMIENTO PARLAMENTARIO</w:t>
      </w:r>
    </w:p>
    <w:p w14:paraId="368F1B32" w14:textId="04CDF2DB" w:rsidR="00FB2360" w:rsidRPr="00FD3A4D" w:rsidRDefault="00C96A13" w:rsidP="00FB2360">
      <w:pPr>
        <w:spacing w:line="480" w:lineRule="auto"/>
        <w:rPr>
          <w:rFonts w:ascii="Times New Roman" w:hAnsi="Times New Roman" w:cs="Times New Roman"/>
          <w:b/>
          <w:bCs/>
          <w:u w:val="single"/>
          <w:lang w:val="es-ES_tradnl"/>
        </w:rPr>
      </w:pPr>
      <w:r w:rsidRPr="00FD3A4D">
        <w:rPr>
          <w:rFonts w:ascii="Times New Roman" w:hAnsi="Times New Roman" w:cs="Times New Roman"/>
          <w:b/>
          <w:bCs/>
          <w:u w:val="single"/>
          <w:lang w:val="es-ES_tradnl"/>
        </w:rPr>
        <w:t>La asamblea y el debate:</w:t>
      </w:r>
    </w:p>
    <w:p w14:paraId="545966EA" w14:textId="1D9A3347" w:rsidR="00FD3A4D" w:rsidRDefault="00FB2360" w:rsidP="00CC23D6">
      <w:pPr>
        <w:spacing w:line="480" w:lineRule="auto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Indique cuales son las diversas clases de asambleas, su importancia y</w:t>
      </w:r>
      <w:r w:rsidR="00FD3A4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organizaciones.</w:t>
      </w:r>
      <w:r w:rsidR="00FD3A4D">
        <w:rPr>
          <w:rFonts w:ascii="Times New Roman" w:hAnsi="Times New Roman" w:cs="Times New Roman"/>
          <w:lang w:val="es-ES_tradnl"/>
        </w:rPr>
        <w:t xml:space="preserve"> </w:t>
      </w:r>
      <w:r>
        <w:rPr>
          <w:rFonts w:ascii="Times New Roman" w:hAnsi="Times New Roman" w:cs="Times New Roman"/>
          <w:lang w:val="es-ES_tradnl"/>
        </w:rPr>
        <w:t>¿Como deben ser los debates?</w:t>
      </w:r>
      <w:r>
        <w:rPr>
          <w:rFonts w:ascii="Times New Roman" w:hAnsi="Times New Roman" w:cs="Times New Roman"/>
          <w:lang w:val="es-ES_tradnl"/>
        </w:rPr>
        <w:tab/>
      </w:r>
    </w:p>
    <w:p w14:paraId="0AF59716" w14:textId="0E7FB542" w:rsidR="00FB2360" w:rsidRDefault="00FB2360" w:rsidP="00CC23D6">
      <w:pPr>
        <w:spacing w:line="480" w:lineRule="auto"/>
        <w:ind w:firstLine="708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 xml:space="preserve">Hablaremos sobre las asambleas deliberantes son parte esencial del proceso democrático. Son parte importante en los países democráticos y son parte importantísima de la vida política. </w:t>
      </w:r>
      <w:r w:rsidR="00C96A13">
        <w:rPr>
          <w:rFonts w:ascii="Times New Roman" w:hAnsi="Times New Roman" w:cs="Times New Roman"/>
          <w:lang w:val="es-ES_tradnl"/>
        </w:rPr>
        <w:t xml:space="preserve">Es donde se aprueba en principales la constitución de un país, la que generalmente se somete luego a todo el electorado para su aceptación o ratificación. </w:t>
      </w:r>
      <w:r w:rsidR="00862E58">
        <w:rPr>
          <w:rFonts w:ascii="Times New Roman" w:hAnsi="Times New Roman" w:cs="Times New Roman"/>
          <w:lang w:val="es-ES_tradnl"/>
        </w:rPr>
        <w:t xml:space="preserve">Es en la asamblea legislativa, llámese esta parlamento, congreso, cortes, dieta, o en cualquier otra forma, donde se aprueban las leyes y código que han de regir en el estado. </w:t>
      </w:r>
      <w:r w:rsidR="00F35BD6">
        <w:rPr>
          <w:rFonts w:ascii="Times New Roman" w:hAnsi="Times New Roman" w:cs="Times New Roman"/>
          <w:lang w:val="es-ES_tradnl"/>
        </w:rPr>
        <w:t xml:space="preserve">Y es en las asambleas partidistas donde los partidos políticos aprueban sus programas y eligen sus candidatos para puestos públicos, como también sus propios directores. </w:t>
      </w:r>
    </w:p>
    <w:p w14:paraId="3AC5C743" w14:textId="621064C3" w:rsidR="00F35BD6" w:rsidRDefault="00F35BD6" w:rsidP="00CC23D6">
      <w:pPr>
        <w:spacing w:line="480" w:lineRule="auto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>Diversas clases de asambleas:</w:t>
      </w:r>
    </w:p>
    <w:p w14:paraId="29F6748B" w14:textId="009E8646" w:rsidR="00F35BD6" w:rsidRDefault="00F35BD6" w:rsidP="00CC23D6">
      <w:pPr>
        <w:spacing w:line="480" w:lineRule="auto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tab/>
        <w:t xml:space="preserve">Para iniciar el tema conviene establecer la diferencia entre la </w:t>
      </w:r>
      <w:r w:rsidRPr="00FD3A4D">
        <w:rPr>
          <w:rFonts w:ascii="Times New Roman" w:hAnsi="Times New Roman" w:cs="Times New Roman"/>
          <w:b/>
          <w:bCs/>
          <w:u w:val="single"/>
          <w:lang w:val="es-ES_tradnl"/>
        </w:rPr>
        <w:t>asamblea magna o</w:t>
      </w:r>
      <w:r>
        <w:rPr>
          <w:rFonts w:ascii="Times New Roman" w:hAnsi="Times New Roman" w:cs="Times New Roman"/>
          <w:lang w:val="es-ES_tradnl"/>
        </w:rPr>
        <w:t xml:space="preserve"> </w:t>
      </w:r>
      <w:r w:rsidRPr="00FD3A4D">
        <w:rPr>
          <w:rFonts w:ascii="Times New Roman" w:hAnsi="Times New Roman" w:cs="Times New Roman"/>
          <w:b/>
          <w:bCs/>
          <w:u w:val="single"/>
          <w:lang w:val="es-ES_tradnl"/>
        </w:rPr>
        <w:t>simple, la constituyente y la de delgados</w:t>
      </w:r>
      <w:r>
        <w:rPr>
          <w:rFonts w:ascii="Times New Roman" w:hAnsi="Times New Roman" w:cs="Times New Roman"/>
          <w:lang w:val="es-ES_tradnl"/>
        </w:rPr>
        <w:t xml:space="preserve">. En las tres, </w:t>
      </w:r>
      <w:r w:rsidR="001C76F8">
        <w:rPr>
          <w:rFonts w:ascii="Times New Roman" w:hAnsi="Times New Roman" w:cs="Times New Roman"/>
          <w:lang w:val="es-ES_tradnl"/>
        </w:rPr>
        <w:t>la asamblea</w:t>
      </w:r>
      <w:r>
        <w:rPr>
          <w:rFonts w:ascii="Times New Roman" w:hAnsi="Times New Roman" w:cs="Times New Roman"/>
          <w:lang w:val="es-ES_tradnl"/>
        </w:rPr>
        <w:t xml:space="preserve"> es substancial o fundamentalmente la misma institución. </w:t>
      </w:r>
      <w:r w:rsidR="001C76F8">
        <w:rPr>
          <w:rFonts w:ascii="Times New Roman" w:hAnsi="Times New Roman" w:cs="Times New Roman"/>
          <w:lang w:val="es-ES_tradnl"/>
        </w:rPr>
        <w:t xml:space="preserve">La primera es transitoria o efímera; la segunda sirve de vehículo para organizar una sociedad y la tercera se pronuncia a través de acuerdos tomados por personas pertenecientes a otros grupos de representarlos. Las dos primeras, la representación es generalmente directa y personal; en la última, por delegación o elección. En esta última, el delegado representa a otros: un grupo, una asamblea local, un distrito, un sector de alguna organización extensa.  </w:t>
      </w:r>
    </w:p>
    <w:p w14:paraId="5C91CDAC" w14:textId="30F0FE8D" w:rsidR="001C76F8" w:rsidRDefault="008B68AD" w:rsidP="00CC23D6">
      <w:pPr>
        <w:spacing w:line="480" w:lineRule="auto"/>
        <w:ind w:firstLine="708"/>
        <w:rPr>
          <w:rFonts w:ascii="Times New Roman" w:hAnsi="Times New Roman" w:cs="Times New Roman"/>
          <w:lang w:val="es-ES_tradnl"/>
        </w:rPr>
      </w:pPr>
      <w:r>
        <w:rPr>
          <w:rFonts w:ascii="Times New Roman" w:hAnsi="Times New Roman" w:cs="Times New Roman"/>
          <w:lang w:val="es-ES_tradnl"/>
        </w:rPr>
        <w:lastRenderedPageBreak/>
        <w:t xml:space="preserve">Importancia institucional de las asambleas; las asambleas de socios, delegados o miembros de una organización, generalmente se llevan a cabo las discusiones mas interesantes y significativas para la organización. La asamblea es por lo general el acontecimiento de mayor importancia en la vida de una organización. </w:t>
      </w:r>
    </w:p>
    <w:p w14:paraId="7BD6D67C" w14:textId="4A68EBE8" w:rsidR="0024357D" w:rsidRDefault="0024357D" w:rsidP="00CC23D6">
      <w:pPr>
        <w:spacing w:line="480" w:lineRule="auto"/>
        <w:ind w:firstLine="708"/>
        <w:rPr>
          <w:rFonts w:ascii="Times New Roman" w:hAnsi="Times New Roman" w:cs="Times New Roman"/>
          <w:lang w:val="es-ES_tradnl"/>
        </w:rPr>
      </w:pPr>
      <w:r w:rsidRPr="00FD3A4D">
        <w:rPr>
          <w:rFonts w:ascii="Times New Roman" w:hAnsi="Times New Roman" w:cs="Times New Roman"/>
          <w:b/>
          <w:bCs/>
          <w:u w:val="single"/>
          <w:lang w:val="es-ES_tradnl"/>
        </w:rPr>
        <w:t>La asamblea magna o simple</w:t>
      </w:r>
      <w:r>
        <w:rPr>
          <w:rFonts w:ascii="Times New Roman" w:hAnsi="Times New Roman" w:cs="Times New Roman"/>
          <w:lang w:val="es-ES_tradnl"/>
        </w:rPr>
        <w:t xml:space="preserve">: esta asamblea cita convocatoria pública, para un fin determinado y generalmente se disuelve el grupo después de celebrar una sola reunión. Los tramites son: convocatoria, llamada al orden de alguien en el grupo, nominación, elección posesión del presidente de la asamblea, nominación elección de posesión del secretario de la asamblea, información a la asamblea de los fines para los cuales ha sido convocada y la aprobación y tramitación de mociones y acuerdos y por </w:t>
      </w:r>
      <w:r w:rsidR="006B6562">
        <w:rPr>
          <w:rFonts w:ascii="Times New Roman" w:hAnsi="Times New Roman" w:cs="Times New Roman"/>
          <w:lang w:val="es-ES_tradnl"/>
        </w:rPr>
        <w:t>último</w:t>
      </w:r>
      <w:r>
        <w:rPr>
          <w:rFonts w:ascii="Times New Roman" w:hAnsi="Times New Roman" w:cs="Times New Roman"/>
          <w:lang w:val="es-ES_tradnl"/>
        </w:rPr>
        <w:t xml:space="preserve"> clausura de la asamblea.</w:t>
      </w:r>
    </w:p>
    <w:p w14:paraId="674B5190" w14:textId="28EBA959" w:rsidR="00FB2360" w:rsidRDefault="0024357D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  <w:r w:rsidRPr="00FD3A4D">
        <w:rPr>
          <w:rFonts w:ascii="Times New Roman" w:hAnsi="Times New Roman" w:cs="Times New Roman"/>
          <w:b/>
          <w:bCs/>
          <w:u w:val="single"/>
          <w:lang w:val="es-ES_tradnl"/>
        </w:rPr>
        <w:t xml:space="preserve">La asamblea </w:t>
      </w:r>
      <w:r w:rsidR="006B6562" w:rsidRPr="00FD3A4D">
        <w:rPr>
          <w:rFonts w:ascii="Times New Roman" w:hAnsi="Times New Roman" w:cs="Times New Roman"/>
          <w:b/>
          <w:bCs/>
          <w:u w:val="single"/>
          <w:lang w:val="es-ES_tradnl"/>
        </w:rPr>
        <w:t>constituyente</w:t>
      </w:r>
      <w:r w:rsidR="006B6562">
        <w:rPr>
          <w:rFonts w:ascii="Times New Roman" w:hAnsi="Times New Roman" w:cs="Times New Roman"/>
          <w:lang w:val="es-ES_tradnl"/>
        </w:rPr>
        <w:t xml:space="preserve">: esta asamblea tiene por objeto establecer una organización permanente, y por esto procederá en forma más compleja que la asamblea magna o simple. </w:t>
      </w:r>
      <w:r>
        <w:rPr>
          <w:rFonts w:ascii="Times New Roman" w:hAnsi="Times New Roman" w:cs="Times New Roman"/>
          <w:lang w:val="es-ES_tradnl"/>
        </w:rPr>
        <w:t xml:space="preserve"> </w:t>
      </w:r>
      <w:r w:rsidR="005A3DE9" w:rsidRPr="005A3DE9">
        <w:rPr>
          <w:rFonts w:ascii="Times New Roman" w:hAnsi="Times New Roman" w:cs="Times New Roman"/>
          <w:lang w:val="es-ES"/>
        </w:rPr>
        <w:t>Los organizadores de las asambleas constituyen por lo general celebran varias reuniones antes de constituirse debidamente en una sociedad</w:t>
      </w:r>
      <w:r w:rsidR="005A3DE9">
        <w:rPr>
          <w:rFonts w:ascii="Times New Roman" w:hAnsi="Times New Roman" w:cs="Times New Roman"/>
          <w:lang w:val="es-ES"/>
        </w:rPr>
        <w:t>.</w:t>
      </w:r>
      <w:r w:rsidR="005A3DE9" w:rsidRPr="005A3DE9">
        <w:rPr>
          <w:rFonts w:ascii="Times New Roman" w:hAnsi="Times New Roman" w:cs="Times New Roman"/>
          <w:lang w:val="es-ES"/>
        </w:rPr>
        <w:t xml:space="preserve"> </w:t>
      </w:r>
      <w:r w:rsidR="005A3DE9">
        <w:rPr>
          <w:rFonts w:ascii="Times New Roman" w:hAnsi="Times New Roman" w:cs="Times New Roman"/>
          <w:lang w:val="es-ES"/>
        </w:rPr>
        <w:t>U</w:t>
      </w:r>
      <w:r w:rsidR="005A3DE9" w:rsidRPr="005A3DE9">
        <w:rPr>
          <w:rFonts w:ascii="Times New Roman" w:hAnsi="Times New Roman" w:cs="Times New Roman"/>
          <w:lang w:val="es-ES"/>
        </w:rPr>
        <w:t>na vez la sociedad quede constituida las asambleas pasan a formar a</w:t>
      </w:r>
      <w:r w:rsidR="005A3DE9">
        <w:rPr>
          <w:rFonts w:ascii="Times New Roman" w:hAnsi="Times New Roman" w:cs="Times New Roman"/>
          <w:lang w:val="es-ES"/>
        </w:rPr>
        <w:t xml:space="preserve"> </w:t>
      </w:r>
      <w:r w:rsidR="005A3DE9" w:rsidRPr="005A3DE9">
        <w:rPr>
          <w:rFonts w:ascii="Times New Roman" w:hAnsi="Times New Roman" w:cs="Times New Roman"/>
          <w:lang w:val="es-ES"/>
        </w:rPr>
        <w:t>parte de la organización en calidad de autoridad suprema</w:t>
      </w:r>
      <w:r w:rsidR="005A3DE9">
        <w:rPr>
          <w:rFonts w:ascii="Times New Roman" w:hAnsi="Times New Roman" w:cs="Times New Roman"/>
          <w:lang w:val="es-ES"/>
        </w:rPr>
        <w:t>.</w:t>
      </w:r>
      <w:r w:rsidR="005A3DE9" w:rsidRPr="005A3DE9">
        <w:rPr>
          <w:rFonts w:ascii="Times New Roman" w:hAnsi="Times New Roman" w:cs="Times New Roman"/>
          <w:lang w:val="es-ES"/>
        </w:rPr>
        <w:t xml:space="preserve"> La labor principal de la </w:t>
      </w:r>
      <w:r w:rsidR="005A3DE9">
        <w:rPr>
          <w:rFonts w:ascii="Times New Roman" w:hAnsi="Times New Roman" w:cs="Times New Roman"/>
          <w:lang w:val="es-ES"/>
        </w:rPr>
        <w:t>a</w:t>
      </w:r>
      <w:r w:rsidR="005A3DE9" w:rsidRPr="005A3DE9">
        <w:rPr>
          <w:rFonts w:ascii="Times New Roman" w:hAnsi="Times New Roman" w:cs="Times New Roman"/>
          <w:lang w:val="es-ES"/>
        </w:rPr>
        <w:t xml:space="preserve">samblea </w:t>
      </w:r>
      <w:r w:rsidR="005A3DE9">
        <w:rPr>
          <w:rFonts w:ascii="Times New Roman" w:hAnsi="Times New Roman" w:cs="Times New Roman"/>
          <w:lang w:val="es-ES"/>
        </w:rPr>
        <w:t>a</w:t>
      </w:r>
      <w:r w:rsidR="005A3DE9" w:rsidRPr="005A3DE9">
        <w:rPr>
          <w:rFonts w:ascii="Times New Roman" w:hAnsi="Times New Roman" w:cs="Times New Roman"/>
          <w:lang w:val="es-ES"/>
        </w:rPr>
        <w:t>onstituyente de una sociedad permanente</w:t>
      </w:r>
      <w:r w:rsidR="005A3DE9">
        <w:rPr>
          <w:rFonts w:ascii="Times New Roman" w:hAnsi="Times New Roman" w:cs="Times New Roman"/>
          <w:lang w:val="es-ES"/>
        </w:rPr>
        <w:t>,</w:t>
      </w:r>
      <w:r w:rsidR="005A3DE9" w:rsidRPr="005A3DE9">
        <w:rPr>
          <w:rFonts w:ascii="Times New Roman" w:hAnsi="Times New Roman" w:cs="Times New Roman"/>
          <w:lang w:val="es-ES"/>
        </w:rPr>
        <w:t xml:space="preserve"> a diferencia de la asamblea </w:t>
      </w:r>
      <w:r w:rsidR="005A3DE9">
        <w:rPr>
          <w:rFonts w:ascii="Times New Roman" w:hAnsi="Times New Roman" w:cs="Times New Roman"/>
          <w:lang w:val="es-ES"/>
        </w:rPr>
        <w:t>m</w:t>
      </w:r>
      <w:r w:rsidR="005A3DE9" w:rsidRPr="005A3DE9">
        <w:rPr>
          <w:rFonts w:ascii="Times New Roman" w:hAnsi="Times New Roman" w:cs="Times New Roman"/>
          <w:lang w:val="es-ES"/>
        </w:rPr>
        <w:t>agna o simple</w:t>
      </w:r>
      <w:r w:rsidR="005A3DE9">
        <w:rPr>
          <w:rFonts w:ascii="Times New Roman" w:hAnsi="Times New Roman" w:cs="Times New Roman"/>
          <w:lang w:val="es-ES"/>
        </w:rPr>
        <w:t>,</w:t>
      </w:r>
      <w:r w:rsidR="005A3DE9" w:rsidRPr="005A3DE9">
        <w:rPr>
          <w:rFonts w:ascii="Times New Roman" w:hAnsi="Times New Roman" w:cs="Times New Roman"/>
          <w:lang w:val="es-ES"/>
        </w:rPr>
        <w:t xml:space="preserve"> consiste en la organización de la sociedad</w:t>
      </w:r>
      <w:r w:rsidR="005A3DE9">
        <w:rPr>
          <w:rFonts w:ascii="Times New Roman" w:hAnsi="Times New Roman" w:cs="Times New Roman"/>
          <w:lang w:val="es-ES"/>
        </w:rPr>
        <w:t>.</w:t>
      </w:r>
    </w:p>
    <w:p w14:paraId="2823F750" w14:textId="7A1BC46B" w:rsidR="00011252" w:rsidRDefault="00035AB2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  <w:r w:rsidRPr="00035AB2">
        <w:rPr>
          <w:rFonts w:ascii="Times New Roman" w:hAnsi="Times New Roman" w:cs="Times New Roman"/>
          <w:b/>
          <w:bCs/>
          <w:u w:val="single"/>
          <w:lang w:val="es-ES"/>
        </w:rPr>
        <w:t>La asamblea representativa o de delegados</w:t>
      </w:r>
      <w:r>
        <w:rPr>
          <w:rFonts w:ascii="Times New Roman" w:hAnsi="Times New Roman" w:cs="Times New Roman"/>
          <w:lang w:val="es-ES"/>
        </w:rPr>
        <w:t xml:space="preserve">: son aquellas constituidas por delegados o representantes debidamente electos por distintos grupos de una organización o sociedad. Este tipo de asamblea prevalece en las organizaciones de matricula bastante numerosa, en las que no resulta practica la asamblea directa-es decir, aquella en que todos los miembros de la sociedad están </w:t>
      </w:r>
      <w:r w:rsidR="00011252">
        <w:rPr>
          <w:rFonts w:ascii="Times New Roman" w:hAnsi="Times New Roman" w:cs="Times New Roman"/>
          <w:lang w:val="es-ES"/>
        </w:rPr>
        <w:t xml:space="preserve">presentes y participan en las deliberaciones por su propio derecho. Estas asambleas requieren la designación de un comité de credenciales- designado </w:t>
      </w:r>
      <w:r w:rsidR="00011252">
        <w:rPr>
          <w:rFonts w:ascii="Times New Roman" w:hAnsi="Times New Roman" w:cs="Times New Roman"/>
          <w:lang w:val="es-ES"/>
        </w:rPr>
        <w:lastRenderedPageBreak/>
        <w:t xml:space="preserve">por el presidente de la sociedad, o de acuerdo con lo dispuesto en el reglamento- a fin de verificar las credenciales de los delegados antes de iniciarse los trabajos de la asamblea. </w:t>
      </w:r>
    </w:p>
    <w:p w14:paraId="164B3FEC" w14:textId="5FE00EBC" w:rsidR="00011252" w:rsidRDefault="00011252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</w:p>
    <w:p w14:paraId="31A21F82" w14:textId="4C5AF212" w:rsidR="00011252" w:rsidRDefault="00011252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  <w:r w:rsidRPr="00011252">
        <w:rPr>
          <w:rFonts w:ascii="Times New Roman" w:hAnsi="Times New Roman" w:cs="Times New Roman"/>
          <w:b/>
          <w:bCs/>
          <w:u w:val="single"/>
          <w:lang w:val="es-ES"/>
        </w:rPr>
        <w:t>Canalización del debate:</w:t>
      </w:r>
      <w:r>
        <w:rPr>
          <w:rFonts w:ascii="Times New Roman" w:hAnsi="Times New Roman" w:cs="Times New Roman"/>
          <w:b/>
          <w:bCs/>
          <w:u w:val="single"/>
          <w:lang w:val="es-ES"/>
        </w:rPr>
        <w:t xml:space="preserve"> </w:t>
      </w:r>
      <w:r>
        <w:rPr>
          <w:rFonts w:ascii="Times New Roman" w:hAnsi="Times New Roman" w:cs="Times New Roman"/>
          <w:lang w:val="es-ES"/>
        </w:rPr>
        <w:t xml:space="preserve">Es de suma importancia que en las asambleas se canalice el debate, de modo que no haya quien desee hablar y no pueda hacerlo, ni haya quien monopolice la asamblea, privado así a quienes deseen participar activamente de la oportunidad de presentar sus puntos de vista. </w:t>
      </w:r>
      <w:r w:rsidR="00CF4318">
        <w:rPr>
          <w:rFonts w:ascii="Times New Roman" w:hAnsi="Times New Roman" w:cs="Times New Roman"/>
          <w:lang w:val="es-ES"/>
        </w:rPr>
        <w:t xml:space="preserve">Si alguien indica que a su juicio existe una situación indeseable para la sociedad o la asamblea, o algo similar, la presidencia debe pedirle que proponga algún remedio en forma de moción, a fin de encauzar el debate sobre el asunto. </w:t>
      </w:r>
    </w:p>
    <w:p w14:paraId="5805794D" w14:textId="710893D0" w:rsidR="00CF4318" w:rsidRDefault="00CF4318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  <w:r w:rsidRPr="00CF4318">
        <w:rPr>
          <w:rFonts w:ascii="Times New Roman" w:hAnsi="Times New Roman" w:cs="Times New Roman"/>
          <w:b/>
          <w:bCs/>
          <w:u w:val="single"/>
          <w:lang w:val="es-ES"/>
        </w:rPr>
        <w:t>El debate debe ser impersonal</w:t>
      </w:r>
      <w:r>
        <w:rPr>
          <w:rFonts w:ascii="Times New Roman" w:hAnsi="Times New Roman" w:cs="Times New Roman"/>
          <w:lang w:val="es-ES"/>
        </w:rPr>
        <w:t>: La experiencia demuestra que mientras más impersonal es el debate, más efectiva resulta la asamblea. Durante el debate se dirigir a la persona por sus títulos no por su nombre. El propósito de esto es lograr un clima que facilite la discusión impersonal. Las discusiones se mantengan</w:t>
      </w:r>
      <w:r w:rsidR="00827987">
        <w:rPr>
          <w:rFonts w:ascii="Times New Roman" w:hAnsi="Times New Roman" w:cs="Times New Roman"/>
          <w:lang w:val="es-ES"/>
        </w:rPr>
        <w:t xml:space="preserve"> en un plano impersonal y que, además, se discuta en un ambiente de libertad en que haya cortesía y consideración para las ideas de los demás. De esta forma se evita que la discusión degenere en personalismos de mal gusto, que tienden a frustrar los mejores propósitos en las asambleas.</w:t>
      </w:r>
    </w:p>
    <w:p w14:paraId="711B96A9" w14:textId="1D56A182" w:rsidR="00827987" w:rsidRPr="00011252" w:rsidRDefault="00827987" w:rsidP="00CC23D6">
      <w:pPr>
        <w:spacing w:line="480" w:lineRule="auto"/>
        <w:ind w:firstLine="708"/>
        <w:rPr>
          <w:rFonts w:ascii="Times New Roman" w:hAnsi="Times New Roman" w:cs="Times New Roman"/>
          <w:lang w:val="es-ES"/>
        </w:rPr>
      </w:pPr>
      <w:r w:rsidRPr="00CC23D6">
        <w:rPr>
          <w:rFonts w:ascii="Times New Roman" w:hAnsi="Times New Roman" w:cs="Times New Roman"/>
          <w:b/>
          <w:bCs/>
          <w:u w:val="single"/>
          <w:lang w:val="es-ES"/>
        </w:rPr>
        <w:t>Iniciación del debate- tramite preliminar</w:t>
      </w:r>
      <w:r>
        <w:rPr>
          <w:rFonts w:ascii="Times New Roman" w:hAnsi="Times New Roman" w:cs="Times New Roman"/>
          <w:lang w:val="es-ES"/>
        </w:rPr>
        <w:t xml:space="preserve">- es </w:t>
      </w:r>
      <w:r w:rsidR="00CC23D6">
        <w:rPr>
          <w:rFonts w:ascii="Times New Roman" w:hAnsi="Times New Roman" w:cs="Times New Roman"/>
          <w:lang w:val="es-ES"/>
        </w:rPr>
        <w:t>preciso</w:t>
      </w:r>
      <w:r>
        <w:rPr>
          <w:rFonts w:ascii="Times New Roman" w:hAnsi="Times New Roman" w:cs="Times New Roman"/>
          <w:lang w:val="es-ES"/>
        </w:rPr>
        <w:t xml:space="preserve"> insistir en la necesidad de canalizar la discusión en </w:t>
      </w:r>
      <w:r w:rsidR="00CC23D6">
        <w:rPr>
          <w:rFonts w:ascii="Times New Roman" w:hAnsi="Times New Roman" w:cs="Times New Roman"/>
          <w:lang w:val="es-ES"/>
        </w:rPr>
        <w:t>la</w:t>
      </w:r>
      <w:r>
        <w:rPr>
          <w:rFonts w:ascii="Times New Roman" w:hAnsi="Times New Roman" w:cs="Times New Roman"/>
          <w:lang w:val="es-ES"/>
        </w:rPr>
        <w:t xml:space="preserve"> asamblea y para ello es de rigor que se presente una moción o propuesta por un miembr</w:t>
      </w:r>
      <w:r w:rsidR="00CC23D6">
        <w:rPr>
          <w:rFonts w:ascii="Times New Roman" w:hAnsi="Times New Roman" w:cs="Times New Roman"/>
          <w:lang w:val="es-ES"/>
        </w:rPr>
        <w:t xml:space="preserve">o de la asamblea; por una comisión o por la propia presidencia. La moción propuesta y secundad servirá de base para la discusión o debate y constituirá el asunto ante la consideración de la asamblea. Hay reglas básicas en los debates, si la discusión en una asamblea ha de ser fructífera, útil, o beneficiosa, es necesario observar ciertas reglas fundamentales para iniciar y continuar el debate. </w:t>
      </w:r>
    </w:p>
    <w:p w14:paraId="63BCED40" w14:textId="77777777" w:rsidR="00FB2360" w:rsidRPr="005A3DE9" w:rsidRDefault="00FB2360" w:rsidP="00CC23D6">
      <w:pPr>
        <w:spacing w:line="480" w:lineRule="auto"/>
        <w:rPr>
          <w:rFonts w:ascii="Times New Roman" w:hAnsi="Times New Roman" w:cs="Times New Roman"/>
        </w:rPr>
      </w:pPr>
    </w:p>
    <w:sectPr w:rsidR="00FB2360" w:rsidRPr="005A3D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60"/>
    <w:rsid w:val="00011252"/>
    <w:rsid w:val="00035AB2"/>
    <w:rsid w:val="001C76F8"/>
    <w:rsid w:val="0024357D"/>
    <w:rsid w:val="005A3DE9"/>
    <w:rsid w:val="00666A89"/>
    <w:rsid w:val="006B6562"/>
    <w:rsid w:val="007607EC"/>
    <w:rsid w:val="00827987"/>
    <w:rsid w:val="00862E58"/>
    <w:rsid w:val="008B68AD"/>
    <w:rsid w:val="00C96A13"/>
    <w:rsid w:val="00CC23D6"/>
    <w:rsid w:val="00CF4318"/>
    <w:rsid w:val="00F35BD6"/>
    <w:rsid w:val="00FB2360"/>
    <w:rsid w:val="00F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735733E"/>
  <w15:chartTrackingRefBased/>
  <w15:docId w15:val="{9DDE0017-AF2A-7F44-9AD1-E4A206D2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P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838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 Cartagena</dc:creator>
  <cp:keywords/>
  <dc:description/>
  <cp:lastModifiedBy>Maria M Cartagena</cp:lastModifiedBy>
  <cp:revision>7</cp:revision>
  <cp:lastPrinted>2023-04-07T21:33:00Z</cp:lastPrinted>
  <dcterms:created xsi:type="dcterms:W3CDTF">2023-04-07T00:55:00Z</dcterms:created>
  <dcterms:modified xsi:type="dcterms:W3CDTF">2023-04-09T21:28:00Z</dcterms:modified>
</cp:coreProperties>
</file>